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0D" w:rsidRPr="00A56921" w:rsidRDefault="00A56921" w:rsidP="00A56921">
      <w:pPr>
        <w:jc w:val="center"/>
        <w:rPr>
          <w:b/>
          <w:sz w:val="28"/>
          <w:szCs w:val="28"/>
        </w:rPr>
      </w:pPr>
      <w:r w:rsidRPr="00A56921">
        <w:rPr>
          <w:b/>
          <w:sz w:val="28"/>
          <w:szCs w:val="28"/>
        </w:rPr>
        <w:t>LOTTO N. 2</w:t>
      </w:r>
    </w:p>
    <w:p w:rsidR="000E680D" w:rsidRDefault="000E680D">
      <w:r>
        <w:t xml:space="preserve">N. 1 </w:t>
      </w:r>
      <w:r w:rsidR="00A15B28">
        <w:t xml:space="preserve">COLONNA ENDOSOCPICA </w:t>
      </w:r>
      <w:r>
        <w:t xml:space="preserve"> DA DESTINARE ALL’U.O. </w:t>
      </w:r>
      <w:proofErr w:type="spellStart"/>
      <w:r>
        <w:t>DI</w:t>
      </w:r>
      <w:proofErr w:type="spellEnd"/>
      <w:r>
        <w:t xml:space="preserve"> CHIRURGIA PEDIATRICA</w:t>
      </w:r>
    </w:p>
    <w:p w:rsidR="00A56921" w:rsidRDefault="00A56921">
      <w:r>
        <w:t>SCHEDA TECNICA</w:t>
      </w:r>
    </w:p>
    <w:tbl>
      <w:tblPr>
        <w:tblStyle w:val="Grigliatabella"/>
        <w:tblW w:w="0" w:type="auto"/>
        <w:tblLook w:val="04A0"/>
      </w:tblPr>
      <w:tblGrid>
        <w:gridCol w:w="4341"/>
        <w:gridCol w:w="2855"/>
        <w:gridCol w:w="2658"/>
      </w:tblGrid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0D" w:rsidRDefault="000E680D" w:rsidP="00FE484D">
            <w: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0D" w:rsidRDefault="000E680D" w:rsidP="00063DD9">
            <w:pPr>
              <w:jc w:val="center"/>
            </w:pPr>
            <w:r>
              <w:t xml:space="preserve">CASELLA DOVE LA DITTA DEVE INSERIRE RISPETTIVAMENTE </w:t>
            </w:r>
            <w:r w:rsidR="00063DD9">
              <w:t xml:space="preserve">IL TIP </w:t>
            </w:r>
            <w:proofErr w:type="spellStart"/>
            <w:r w:rsidR="00063DD9">
              <w:t>DI</w:t>
            </w:r>
            <w:proofErr w:type="spellEnd"/>
            <w:r w:rsidR="00063DD9">
              <w:t xml:space="preserve"> DOCUMENTO, LA PAGINA E IL RIGO DA CUI POSSA EVINCERSI LA CORRISPONDENZA CON LA CARATTERISTICA RISCHIESTA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0D" w:rsidRDefault="000E680D" w:rsidP="00FE484D">
            <w:pPr>
              <w:jc w:val="center"/>
            </w:pPr>
            <w:r>
              <w:t>EVENTUALI  NOTE</w:t>
            </w:r>
          </w:p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C07B88" w:rsidRDefault="00A15B28" w:rsidP="0055287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t>VIDEO PROCESSORE:</w:t>
            </w:r>
          </w:p>
          <w:p w:rsidR="00A15B28" w:rsidRDefault="00A15B28" w:rsidP="00A15B28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Standard: visione classica</w:t>
            </w:r>
          </w:p>
          <w:p w:rsidR="00A15B28" w:rsidRDefault="00A15B28" w:rsidP="00A15B28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HDTV: visione ad alta definizione, conservando una visione di risoluzione raddoppiata rispetto allo standard video tradizionale</w:t>
            </w:r>
          </w:p>
          <w:p w:rsidR="00AD7F02" w:rsidRDefault="00AD7F02" w:rsidP="00A15B28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Registrazione di immagini e video su memorie fisiche a stato solido per il trasferimento verso altri supporti di archiviazione. Devono essere esportabili verso PC esterno</w:t>
            </w:r>
          </w:p>
          <w:p w:rsidR="00AD7F02" w:rsidRDefault="00AD7F02" w:rsidP="00A15B28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Zoom elettronico, attuabile  a seconda del modello di endoscopio associato</w:t>
            </w:r>
          </w:p>
          <w:p w:rsidR="00AD7F02" w:rsidRDefault="00AD7F02" w:rsidP="00A15B28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Sub immagine live, tramite la quale è possibile la visione simultanea dell’immagine endoscopica in diretta e dell’immagine proveniente </w:t>
            </w:r>
            <w:r w:rsidR="00510730">
              <w:t>da fonte esterna</w:t>
            </w:r>
          </w:p>
          <w:p w:rsidR="00510730" w:rsidRDefault="00510730" w:rsidP="00A15B28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Sistema di enfatizzazione dei tessuti/patologie neoplastiche, tramite la quale </w:t>
            </w:r>
            <w:r w:rsidR="00FE2FC3">
              <w:t>sia possibile evidenziare ulteriori dettagli della parete osservata</w:t>
            </w:r>
          </w:p>
          <w:p w:rsidR="00FE2FC3" w:rsidRDefault="00FE2FC3" w:rsidP="00A15B28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Uscite video digitali in formato HD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C07B88" w:rsidRDefault="00FE2FC3" w:rsidP="000E680D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t>Fonte di luce:</w:t>
            </w:r>
          </w:p>
          <w:p w:rsidR="00FE2FC3" w:rsidRDefault="00FE2FC3" w:rsidP="00FE2FC3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 xml:space="preserve">Separata dal video processore con lampada principale X e non (o equivalente) da almeno 300 W con durata media 500 ore. Deve avere una lampada principale ausiliaria ad </w:t>
            </w:r>
            <w:r>
              <w:lastRenderedPageBreak/>
              <w:t>inserimento automatico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C07B88" w:rsidRDefault="00FE2FC3" w:rsidP="00287440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lastRenderedPageBreak/>
              <w:t xml:space="preserve">IRRIGATORE – POMPA </w:t>
            </w:r>
            <w:proofErr w:type="spellStart"/>
            <w:r w:rsidRPr="00C07B88">
              <w:rPr>
                <w:b/>
              </w:rPr>
              <w:t>DI</w:t>
            </w:r>
            <w:proofErr w:type="spellEnd"/>
            <w:r w:rsidRPr="00C07B88">
              <w:rPr>
                <w:b/>
              </w:rPr>
              <w:t xml:space="preserve"> LAVAGGIO: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Pompa peristaltica per irrigazione, progettata per essere usata in combinazione con endoscopi a canale di lavaggio ausiliare e che consenta il lavaggio della zona con flusso d’acqua mirato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Sistema per la regolazione dell’irrigazione e dell’aspirazione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 xml:space="preserve">Pressione di irrigazione massima di almeno 200 </w:t>
            </w:r>
            <w:proofErr w:type="spellStart"/>
            <w:r>
              <w:t>mmHg</w:t>
            </w:r>
            <w:proofErr w:type="spellEnd"/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Flusso di irrigazione massimo almeno 0,5 litri/min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Pressione aspirazione massima almeno 450 mm Hg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Completa di asta di supporto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Completa di vaso di raccolta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Completa di set tubi riutilizzabili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 xml:space="preserve">Sistemi di allarme per anomalie di funzionamento </w:t>
            </w:r>
            <w:proofErr w:type="spellStart"/>
            <w:r>
              <w:t>esovra-pressioni</w:t>
            </w:r>
            <w:proofErr w:type="spellEnd"/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Facilità di sanificazione dell’apparecchio e sterilizzazione del circuito paziente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Dimensioni contenute</w:t>
            </w:r>
          </w:p>
          <w:p w:rsidR="00FE2FC3" w:rsidRDefault="00FE2FC3" w:rsidP="00FE2FC3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Utilizzo pratico ed intuitivo</w:t>
            </w:r>
          </w:p>
          <w:p w:rsidR="00FE2FC3" w:rsidRDefault="00FE2FC3" w:rsidP="00C91A9B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 xml:space="preserve">L’apparecchiatura offerta dovrà essere fornita completa di tutti </w:t>
            </w:r>
            <w:r w:rsidR="00C91A9B">
              <w:t>gli accessori necessari per il regolare e sicuro funzionamento</w:t>
            </w:r>
          </w:p>
          <w:p w:rsidR="00C91A9B" w:rsidRDefault="00C91A9B" w:rsidP="00C91A9B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Conformità alla norme specifiche di prodotto e le altre norme di prodotto applicabili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C07B88" w:rsidRDefault="00C91A9B" w:rsidP="000E680D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t>VIDEOREGISTRATORE DIGITALE DVD:</w:t>
            </w:r>
          </w:p>
          <w:p w:rsidR="00C91A9B" w:rsidRDefault="00C91A9B" w:rsidP="00C91A9B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Videoregistratore su supporto digitale dei segnali video provenienti dal processore</w:t>
            </w:r>
          </w:p>
          <w:p w:rsidR="00C91A9B" w:rsidRDefault="00C91A9B" w:rsidP="00C91A9B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Masterizzazione su supporto DVD</w:t>
            </w:r>
          </w:p>
          <w:p w:rsidR="00C91A9B" w:rsidRDefault="00C91A9B" w:rsidP="00C91A9B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Comandi in remoto per agevole controllo della registrazione</w:t>
            </w:r>
          </w:p>
          <w:p w:rsidR="00C91A9B" w:rsidRDefault="00C91A9B" w:rsidP="00C91A9B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 xml:space="preserve">Hard disk interno per la </w:t>
            </w:r>
            <w:r>
              <w:lastRenderedPageBreak/>
              <w:t>registrazione veloce</w:t>
            </w:r>
          </w:p>
          <w:p w:rsidR="00C91A9B" w:rsidRDefault="00C91A9B" w:rsidP="00C91A9B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Titolazione sulle immagini registrate</w:t>
            </w:r>
          </w:p>
          <w:p w:rsidR="00C91A9B" w:rsidRDefault="00C91A9B" w:rsidP="00C91A9B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t>Apparecchiatura offerta dovrà essere fornita completa di tutti gli accessori necessari per il regolare e sicuro</w:t>
            </w:r>
            <w:r w:rsidR="003E22EA">
              <w:t xml:space="preserve"> funzionamento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C07B88" w:rsidRDefault="00B10505" w:rsidP="00FC556A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lastRenderedPageBreak/>
              <w:t>CARRELLO PER ENDOSCOPIA:</w:t>
            </w:r>
          </w:p>
          <w:p w:rsidR="00B10505" w:rsidRDefault="00E93B9E" w:rsidP="00B1050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Deve essere composto da una struttura portante, montata su 4 ruote antistatiche piroettanti, 2 delle quali dotate di freno. </w:t>
            </w:r>
          </w:p>
          <w:p w:rsidR="00E93B9E" w:rsidRDefault="00E93B9E" w:rsidP="00B1050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In aggiunta ai piani di appoggio superiore ed inferiore devono essere inseriti 2 piani intermedi, ad altezza regolabile. Deve inoltre possedere un trasformatore di isolamento e interruttore generale luminoso. </w:t>
            </w:r>
          </w:p>
          <w:p w:rsidR="00E93B9E" w:rsidRDefault="00E93B9E" w:rsidP="00B10505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Deve essere </w:t>
            </w:r>
            <w:r w:rsidR="009469BC">
              <w:t>completo di cavi e quant’altro necessario per il corretto funzionamento del carrello e della strumentazione ad esso collegata.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Pr="00C07B88" w:rsidRDefault="00C65A14" w:rsidP="000E680D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t>MONITOR LCD HDTV:</w:t>
            </w:r>
          </w:p>
          <w:p w:rsidR="00C65A14" w:rsidRDefault="00732D6E" w:rsidP="00C65A14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Il monitor LCD HDTV deve essere a risoluzione verticale da 1080 linee, schermo ad alto contrasto da almeno 23”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0E680D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Pr="00EF3E5D" w:rsidRDefault="00750969" w:rsidP="00750969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C07B88">
              <w:rPr>
                <w:b/>
              </w:rPr>
              <w:t>OTTICHE E ACCESSORI:</w:t>
            </w:r>
            <w:r>
              <w:t xml:space="preserve"> endoscopio si intende </w:t>
            </w:r>
            <w:proofErr w:type="spellStart"/>
            <w:r>
              <w:t>videoendosocpio</w:t>
            </w:r>
            <w:proofErr w:type="spellEnd"/>
            <w:r>
              <w:t xml:space="preserve"> dotato di apposito connettore per il controllo delle correnti disperse, dotati di almeno 3 tasti programmabili a scelta fra le funzioni del processore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0D" w:rsidRDefault="000E680D" w:rsidP="00FE484D"/>
        </w:tc>
      </w:tr>
      <w:tr w:rsidR="00750969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Pr="00C07B88" w:rsidRDefault="00750969" w:rsidP="00C0695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t>GASTROSOPIO:</w:t>
            </w:r>
          </w:p>
          <w:p w:rsidR="00750969" w:rsidRDefault="00750969" w:rsidP="00750969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 xml:space="preserve">Calibro sottile “ tipo </w:t>
            </w:r>
            <w:proofErr w:type="spellStart"/>
            <w:r>
              <w:t>nipioscopio</w:t>
            </w:r>
            <w:proofErr w:type="spellEnd"/>
            <w:r>
              <w:t xml:space="preserve">” o pediatrico. </w:t>
            </w:r>
          </w:p>
          <w:p w:rsidR="00750969" w:rsidRDefault="00750969" w:rsidP="00750969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Diametro non inferiore a 5,5 mm</w:t>
            </w:r>
          </w:p>
          <w:p w:rsidR="00750969" w:rsidRPr="00EF3E5D" w:rsidRDefault="00750969" w:rsidP="00750969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Canale operativo da 2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Default="00750969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Default="00750969" w:rsidP="00FE484D"/>
        </w:tc>
      </w:tr>
      <w:tr w:rsidR="00750969" w:rsidTr="00C07B88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Pr="00C07B88" w:rsidRDefault="00750969" w:rsidP="00C0695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07B88">
              <w:rPr>
                <w:b/>
              </w:rPr>
              <w:t>COLONOSOCPIO:</w:t>
            </w:r>
          </w:p>
          <w:p w:rsidR="00750969" w:rsidRDefault="00750969" w:rsidP="00750969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 xml:space="preserve">Pediatrico versione lunga (1680 cm) </w:t>
            </w:r>
          </w:p>
          <w:p w:rsidR="00750969" w:rsidRPr="00EF3E5D" w:rsidRDefault="00750969" w:rsidP="00750969">
            <w:pPr>
              <w:pStyle w:val="Paragrafoelenco"/>
              <w:numPr>
                <w:ilvl w:val="1"/>
                <w:numId w:val="3"/>
              </w:numPr>
              <w:jc w:val="both"/>
            </w:pPr>
            <w:r>
              <w:t>Canale operativo da 3,7 mm con enfatizzazione della struttura vascolare ed HDTV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Default="00750969" w:rsidP="00FE484D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69" w:rsidRDefault="00750969" w:rsidP="00FE484D"/>
        </w:tc>
      </w:tr>
    </w:tbl>
    <w:p w:rsidR="000E680D" w:rsidRDefault="00750969">
      <w:r>
        <w:lastRenderedPageBreak/>
        <w:t xml:space="preserve"> </w:t>
      </w:r>
    </w:p>
    <w:sectPr w:rsidR="000E680D" w:rsidSect="00726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421"/>
    <w:multiLevelType w:val="hybridMultilevel"/>
    <w:tmpl w:val="4B0A335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7591F"/>
    <w:multiLevelType w:val="hybridMultilevel"/>
    <w:tmpl w:val="CF42B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0E65"/>
    <w:multiLevelType w:val="hybridMultilevel"/>
    <w:tmpl w:val="CF42B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428"/>
    <w:multiLevelType w:val="hybridMultilevel"/>
    <w:tmpl w:val="CF42B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5512"/>
    <w:multiLevelType w:val="hybridMultilevel"/>
    <w:tmpl w:val="B732ABD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6865F3"/>
    <w:multiLevelType w:val="hybridMultilevel"/>
    <w:tmpl w:val="4A30804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197BE1"/>
    <w:multiLevelType w:val="hybridMultilevel"/>
    <w:tmpl w:val="AD4E01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72B97"/>
    <w:multiLevelType w:val="hybridMultilevel"/>
    <w:tmpl w:val="5CDCB9C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463E6"/>
    <w:multiLevelType w:val="hybridMultilevel"/>
    <w:tmpl w:val="3952575C"/>
    <w:lvl w:ilvl="0" w:tplc="F3468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8808C6"/>
    <w:multiLevelType w:val="hybridMultilevel"/>
    <w:tmpl w:val="8C449E7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319E"/>
    <w:rsid w:val="00063DD9"/>
    <w:rsid w:val="000E680D"/>
    <w:rsid w:val="000E7ED0"/>
    <w:rsid w:val="00226450"/>
    <w:rsid w:val="00256149"/>
    <w:rsid w:val="0027144B"/>
    <w:rsid w:val="00287440"/>
    <w:rsid w:val="002A7272"/>
    <w:rsid w:val="003275A3"/>
    <w:rsid w:val="003E22EA"/>
    <w:rsid w:val="00411FEE"/>
    <w:rsid w:val="00510730"/>
    <w:rsid w:val="00552877"/>
    <w:rsid w:val="00715C59"/>
    <w:rsid w:val="00726987"/>
    <w:rsid w:val="00732D6E"/>
    <w:rsid w:val="00750969"/>
    <w:rsid w:val="007C0F71"/>
    <w:rsid w:val="00936809"/>
    <w:rsid w:val="009469BC"/>
    <w:rsid w:val="0098319E"/>
    <w:rsid w:val="00A15B28"/>
    <w:rsid w:val="00A36A9C"/>
    <w:rsid w:val="00A56921"/>
    <w:rsid w:val="00AB7508"/>
    <w:rsid w:val="00AD7F02"/>
    <w:rsid w:val="00B10505"/>
    <w:rsid w:val="00C06959"/>
    <w:rsid w:val="00C07B88"/>
    <w:rsid w:val="00C65A14"/>
    <w:rsid w:val="00C91A9B"/>
    <w:rsid w:val="00C92C78"/>
    <w:rsid w:val="00D06298"/>
    <w:rsid w:val="00D11F11"/>
    <w:rsid w:val="00D31FD6"/>
    <w:rsid w:val="00D81594"/>
    <w:rsid w:val="00E93B9E"/>
    <w:rsid w:val="00EF3E5D"/>
    <w:rsid w:val="00F34D70"/>
    <w:rsid w:val="00F4150E"/>
    <w:rsid w:val="00F918B6"/>
    <w:rsid w:val="00FA0752"/>
    <w:rsid w:val="00FC556A"/>
    <w:rsid w:val="00FC56C1"/>
    <w:rsid w:val="00FE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8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8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E6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8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8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E6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GIANNOBILE CHIARA</cp:lastModifiedBy>
  <cp:revision>42</cp:revision>
  <dcterms:created xsi:type="dcterms:W3CDTF">2017-02-23T10:17:00Z</dcterms:created>
  <dcterms:modified xsi:type="dcterms:W3CDTF">2017-08-10T07:42:00Z</dcterms:modified>
</cp:coreProperties>
</file>