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2" w:rsidRDefault="000E5992">
      <w:pPr>
        <w:pStyle w:val="Corpotesto"/>
        <w:ind w:right="-1"/>
        <w:jc w:val="both"/>
      </w:pPr>
      <w:r>
        <w:rPr>
          <w:b/>
          <w:szCs w:val="24"/>
        </w:rPr>
        <w:t xml:space="preserve">IMPIANTO ANGIOGRAFICO  BIPLANARE,  “FLAT PANEL” PER DIAGNOSTICA E PROCEDURE INTERVENTISTICHE IN AMBITO NEURORADIOLOGICO </w:t>
      </w:r>
    </w:p>
    <w:p w:rsidR="000E5992" w:rsidRDefault="000E5992">
      <w:pPr>
        <w:pStyle w:val="Intestazione1"/>
        <w:jc w:val="center"/>
      </w:pPr>
      <w:r>
        <w:rPr>
          <w:rFonts w:ascii="Times New Roman" w:hAnsi="Times New Roman"/>
          <w:b w:val="0"/>
          <w:sz w:val="24"/>
          <w:szCs w:val="24"/>
        </w:rPr>
        <w:t>CARATTERISTICHE TECNICHE E FUNZIONALI DEL SISTEMA</w:t>
      </w:r>
    </w:p>
    <w:p w:rsidR="000E5992" w:rsidRDefault="000E5992">
      <w:pPr>
        <w:pStyle w:val="Corpotesto"/>
        <w:spacing w:line="276" w:lineRule="auto"/>
        <w:jc w:val="both"/>
      </w:pPr>
      <w:r>
        <w:rPr>
          <w:szCs w:val="24"/>
        </w:rPr>
        <w:t>L’apparecchiatura in oggetto dovrà essere caratterizzata da prestazioni di altissimo livello tali da consentire l’esecuzione di indagini diagnostiche e procedure interventistiche  di elevatissima qualità in ambito neuro radiologico per pazienti adulti e pediatrici.</w:t>
      </w:r>
    </w:p>
    <w:p w:rsidR="000E5992" w:rsidRDefault="000E5992">
      <w:pPr>
        <w:pStyle w:val="Corpotesto"/>
        <w:spacing w:line="276" w:lineRule="auto"/>
        <w:jc w:val="both"/>
      </w:pPr>
      <w:r>
        <w:rPr>
          <w:szCs w:val="24"/>
        </w:rPr>
        <w:t>Il layout della sala dovrà agevolmente consentire sia procedure in anestesia generale, sia manovre rianimatorie.</w:t>
      </w:r>
    </w:p>
    <w:p w:rsidR="000E5992" w:rsidRDefault="000E5992">
      <w:pPr>
        <w:pStyle w:val="Corpotesto"/>
        <w:spacing w:line="276" w:lineRule="auto"/>
        <w:jc w:val="both"/>
      </w:pPr>
      <w:r>
        <w:rPr>
          <w:szCs w:val="24"/>
        </w:rPr>
        <w:t>In considerazione del contesto in cui tale apparecchiatura sarà inserita e dei carichi di lavoro previsti la stessa dovrà garantire la massima affidabilità e livelli di produttività elevatissimi senza compromettere gli aspetti qualitativi.</w:t>
      </w:r>
    </w:p>
    <w:p w:rsidR="000E5992" w:rsidRDefault="000E5992">
      <w:pPr>
        <w:pStyle w:val="Corpotesto"/>
        <w:spacing w:line="276" w:lineRule="auto"/>
        <w:jc w:val="both"/>
      </w:pPr>
    </w:p>
    <w:p w:rsidR="000E5992" w:rsidRDefault="000E5992">
      <w:pPr>
        <w:pStyle w:val="Predefinito"/>
        <w:spacing w:line="276" w:lineRule="auto"/>
        <w:jc w:val="center"/>
      </w:pPr>
      <w:r>
        <w:rPr>
          <w:sz w:val="24"/>
          <w:szCs w:val="24"/>
        </w:rPr>
        <w:t>DOTAZIONI TECNICHE MINIME</w:t>
      </w:r>
    </w:p>
    <w:p w:rsidR="000E5992" w:rsidRDefault="000E5992">
      <w:pPr>
        <w:pStyle w:val="BodyText2"/>
        <w:spacing w:line="276" w:lineRule="auto"/>
      </w:pPr>
      <w:r>
        <w:rPr>
          <w:szCs w:val="24"/>
        </w:rPr>
        <w:t>STATIVO</w:t>
      </w:r>
    </w:p>
    <w:p w:rsidR="000E5992" w:rsidRDefault="000E5992">
      <w:pPr>
        <w:pStyle w:val="BodyText2"/>
        <w:spacing w:line="276" w:lineRule="auto"/>
      </w:pPr>
      <w:r>
        <w:rPr>
          <w:szCs w:val="24"/>
        </w:rPr>
        <w:t>Sistema biplanare  a doppio arco  a “c”  isocentrico con impiego anche in configurazione monoplanare, con parcheggio dello stativo pensile</w:t>
      </w:r>
    </w:p>
    <w:p w:rsidR="000E5992" w:rsidRDefault="000E5992">
      <w:pPr>
        <w:pStyle w:val="BodyText2"/>
        <w:numPr>
          <w:ilvl w:val="0"/>
          <w:numId w:val="1"/>
        </w:numPr>
        <w:spacing w:line="276" w:lineRule="auto"/>
      </w:pPr>
      <w:r>
        <w:rPr>
          <w:b w:val="0"/>
          <w:szCs w:val="24"/>
        </w:rPr>
        <w:t>Stativo frontale del tipo a pavimento e laterale del tipo pensile;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Arco frontale con posizionamento di testa e laterale;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Ampia possibilità di rotazione;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Ampia possibilità di proiezioni cranio-caudali e LAO/RAO  con adeguata velocità di angolazione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Movimenti di rotazione e di angolazione effettuabili sia sincronizzati sui due piani, che singolarmente;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Distanza focale variabile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Possibilità di memorizzare proiezioni a scelta dell’operatore, anche in corso d’esame, richiamabili da tastiera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Possibilita’ di programmare piu’ angolazioni degli archi a C, con possibile ripristino automatico della geometria del sistema corrispondente a una determinata scena  acquisita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 xml:space="preserve">Efficaci  dispositivi  anticollisione. 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Elevata ergonomia con possibilità di accedere al paziente da entrambi i lati ( destro e sinistro) e dal lato testa ( valutazioni rianimatorie)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TAVOLO PORTA PAZIENTE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“ A pavimento” di lunghezza adeguata, almeno 280cm;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Elevata resistenza, in fibra di carbonio a basso assorbimento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Possibilità di ampi movimenti in senso longitudinale e trasversale;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Possibilità di rotazione del piano sull’asse verticale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Altezza del piano dal pavimento regolabile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GENERATORI DI ALTA TENSIONE BIPLANARE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Tipo “ad alta frequenza”.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Potenza massima utile non inferiore a 100 kW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Tensione non inferiore a 125 kV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Corrente non inferiore ai 1000 mA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Automatismi di esposizione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Possibilità di diversi livelli pre-impostati di scopia inclusa scopia pulsata.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COMPLESSI RADIOGENI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 xml:space="preserve">Ad anodo rotante, con velocità di rotazione la piu’ elevata possibile,con almeno doppia macchia focale 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 xml:space="preserve">Elevata capacità termica anodica 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Elevata dissipazione termica anodica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Collimatori automatici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Filtri anatomici semitrasparenti motorizzati da posizionarsi su immagine di scopia filtrata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Filtrazione addizionale per l’eliminazione delle radiazioni a bassa energia.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Collimazione virtuale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Elevata silenziosità d’esercizio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Dispositivo di controllo stato termico dei complessi radiogeni con chiare indicazioni per l’operatore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DISPOSITIVI  DI  DETEZIONE</w:t>
      </w:r>
    </w:p>
    <w:p w:rsidR="000E5992" w:rsidRDefault="000E5992">
      <w:pPr>
        <w:pStyle w:val="Predefinito"/>
        <w:numPr>
          <w:ilvl w:val="0"/>
          <w:numId w:val="2"/>
        </w:numPr>
        <w:spacing w:line="276" w:lineRule="auto"/>
      </w:pPr>
      <w:r>
        <w:rPr>
          <w:sz w:val="24"/>
          <w:szCs w:val="24"/>
        </w:rPr>
        <w:t xml:space="preserve">Detettori digitali  con tecnologia “ digital flat detector” ;  i due detettori dovranno avere le medesime dimensioni, con almeno un lato non inferiore a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  <w:szCs w:val="24"/>
          </w:rPr>
          <w:t>30 cm</w:t>
        </w:r>
      </w:smartTag>
      <w:r>
        <w:rPr>
          <w:sz w:val="24"/>
          <w:szCs w:val="24"/>
        </w:rPr>
        <w:t xml:space="preserve"> (indicativamente quadrato da 30x30 o rettangolare da 30x40 cm);</w:t>
      </w:r>
    </w:p>
    <w:p w:rsidR="000E5992" w:rsidRDefault="000E5992">
      <w:pPr>
        <w:pStyle w:val="Predefinito"/>
        <w:numPr>
          <w:ilvl w:val="0"/>
          <w:numId w:val="2"/>
        </w:numPr>
        <w:spacing w:line="276" w:lineRule="auto"/>
      </w:pPr>
      <w:r>
        <w:rPr>
          <w:sz w:val="24"/>
          <w:szCs w:val="24"/>
        </w:rPr>
        <w:t>Dimensione pixel la piu’ piccola possibile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 xml:space="preserve"> Possibilità di un elevato numero di ingrandimenti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 xml:space="preserve"> Elevata risoluzione di contrasto con massima riduzione delle dosi 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Griglia anti-diffusione estraibile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BodyText2"/>
        <w:spacing w:line="276" w:lineRule="auto"/>
      </w:pPr>
      <w:r>
        <w:rPr>
          <w:szCs w:val="24"/>
        </w:rPr>
        <w:t xml:space="preserve">SISTEMA DI ACQUISIZIONE E MEMORIZZAZIONE DIGITALE DELLE IMMAGINI 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 xml:space="preserve">Elevata matrice di acquisizione e di visualizzazione non inferiore a 1024x1024 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Elaborazione con una profondità di  almeno14 bit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Cadenza di acquisizione elevata in sottrazione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Acquisizione biplanare diretta (DR) e sottratta (DSA) per tutte le cadenze di acquisizione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Acquisizione rotazionale con visualizzazione immagine sottratta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color w:val="000000"/>
          <w:sz w:val="24"/>
          <w:szCs w:val="24"/>
        </w:rPr>
        <w:t xml:space="preserve">Road-mapping  biplanare 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Memorizzazione sequenze fluoroscopiche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Possibilità di rivisualizzazione delle immagini e sequenze in sala d’esame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Possibilità di richiamo delle immagini di riferimento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Revisione a diverse velocità di sequenze acquisite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Possibilità di acquisizione di immagini e run in regime di scopia</w:t>
      </w:r>
    </w:p>
    <w:p w:rsidR="000E5992" w:rsidRDefault="000E5992">
      <w:pPr>
        <w:pStyle w:val="ListParagraph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 xml:space="preserve">Completa possibilità di elaborazione in post-processing 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SISTEMA DI VISUALIZZAZIONE DELLE IMMAGINI</w:t>
      </w:r>
    </w:p>
    <w:p w:rsidR="000E5992" w:rsidRDefault="000E5992">
      <w:pPr>
        <w:pStyle w:val="Predefinito"/>
        <w:spacing w:line="276" w:lineRule="auto"/>
      </w:pPr>
      <w:r>
        <w:rPr>
          <w:sz w:val="24"/>
          <w:szCs w:val="24"/>
        </w:rPr>
        <w:t>In sala d’esame:</w:t>
      </w:r>
    </w:p>
    <w:p w:rsidR="000E5992" w:rsidRDefault="000E5992">
      <w:pPr>
        <w:pStyle w:val="ListParagraph"/>
        <w:numPr>
          <w:ilvl w:val="0"/>
          <w:numId w:val="2"/>
        </w:numPr>
        <w:spacing w:line="276" w:lineRule="auto"/>
        <w:contextualSpacing/>
      </w:pPr>
      <w:r>
        <w:rPr>
          <w:sz w:val="24"/>
          <w:szCs w:val="24"/>
        </w:rPr>
        <w:t xml:space="preserve">Sistema di visualizzazione con un unico grande display TFT, a colori, superiore a </w:t>
      </w:r>
      <w:smartTag w:uri="urn:schemas-microsoft-com:office:smarttags" w:element="metricconverter">
        <w:smartTagPr>
          <w:attr w:name="ProductID" w:val="50”"/>
        </w:smartTagPr>
        <w:r>
          <w:rPr>
            <w:color w:val="000000"/>
            <w:sz w:val="24"/>
            <w:szCs w:val="24"/>
          </w:rPr>
          <w:t>50”</w:t>
        </w:r>
      </w:smartTag>
      <w:r>
        <w:rPr>
          <w:sz w:val="24"/>
          <w:szCs w:val="24"/>
        </w:rPr>
        <w:t>, in grado di gestire la matrice video dei segnali d’ingresso in modo dinamico, con interfaccia utente semplice ed intuitiva (descrivere dettagliatamente);  ampia escursione della sospensione porta monitor, possibilmente su entrambi i lati del tavolo, e possibilità di variazione dell’altezza. Il sistema di visualizzazione dovrà garantire:</w:t>
      </w:r>
    </w:p>
    <w:p w:rsidR="000E5992" w:rsidRDefault="000E5992">
      <w:pPr>
        <w:pStyle w:val="Predefinito"/>
        <w:numPr>
          <w:ilvl w:val="1"/>
          <w:numId w:val="3"/>
        </w:numPr>
        <w:spacing w:line="276" w:lineRule="auto"/>
      </w:pPr>
      <w:r>
        <w:rPr>
          <w:sz w:val="24"/>
          <w:szCs w:val="24"/>
        </w:rPr>
        <w:t xml:space="preserve">la risoluzione nativa del detettore </w:t>
      </w:r>
    </w:p>
    <w:p w:rsidR="000E5992" w:rsidRDefault="000E5992">
      <w:pPr>
        <w:pStyle w:val="Predefinito"/>
        <w:numPr>
          <w:ilvl w:val="1"/>
          <w:numId w:val="3"/>
        </w:numPr>
        <w:spacing w:line="276" w:lineRule="auto"/>
      </w:pPr>
      <w:r>
        <w:rPr>
          <w:sz w:val="24"/>
          <w:szCs w:val="24"/>
        </w:rPr>
        <w:t>la possibilità di scegliere diversi layout di visualizzazione, con possibilità di modifica e memorizzazione dei layout personalizzati. Una volta selezionato il layout, dovrà essere possibile assegnare liberamente ai segnali video in ingresso la posizione preferita sullo schermo.</w:t>
      </w:r>
    </w:p>
    <w:p w:rsidR="000E5992" w:rsidRDefault="000E5992">
      <w:pPr>
        <w:pStyle w:val="Predefinito"/>
        <w:numPr>
          <w:ilvl w:val="1"/>
          <w:numId w:val="3"/>
        </w:numPr>
        <w:spacing w:line="276" w:lineRule="auto"/>
      </w:pPr>
      <w:r>
        <w:rPr>
          <w:sz w:val="24"/>
          <w:szCs w:val="24"/>
        </w:rPr>
        <w:t xml:space="preserve">La gestione integrata nel pannello di controllo dell’angiografo                                         </w:t>
      </w:r>
    </w:p>
    <w:p w:rsidR="000E5992" w:rsidRDefault="000E5992">
      <w:pPr>
        <w:pStyle w:val="Predefinito"/>
        <w:spacing w:line="276" w:lineRule="auto"/>
      </w:pPr>
      <w:r>
        <w:rPr>
          <w:sz w:val="24"/>
          <w:szCs w:val="24"/>
        </w:rPr>
        <w:t>In sala comandi: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Due monitor B/N per le immagini live dei due piani di acquisizione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Un monitor per la gestione dell’esame (anagrafica paziente, database, gestione dell’archiviazione…)</w:t>
      </w:r>
    </w:p>
    <w:p w:rsidR="000E5992" w:rsidRDefault="000E5992">
      <w:pPr>
        <w:pStyle w:val="Predefinito"/>
        <w:numPr>
          <w:ilvl w:val="0"/>
          <w:numId w:val="4"/>
        </w:numPr>
        <w:spacing w:line="276" w:lineRule="auto"/>
      </w:pPr>
      <w:r>
        <w:rPr>
          <w:sz w:val="24"/>
          <w:szCs w:val="24"/>
        </w:rPr>
        <w:t>Tutti i monitor devono essere a schermo piatto anti-riflesso e sensore luce ambiente per la regolazione automatica della luminosità dell’immagine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Predefinito"/>
        <w:spacing w:line="276" w:lineRule="auto"/>
      </w:pPr>
      <w:r>
        <w:rPr>
          <w:b/>
          <w:bCs/>
          <w:sz w:val="24"/>
          <w:szCs w:val="24"/>
        </w:rPr>
        <w:t>CONNETTIVITÀ</w:t>
      </w:r>
    </w:p>
    <w:p w:rsidR="000E5992" w:rsidRDefault="000E5992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rPr>
          <w:sz w:val="24"/>
          <w:szCs w:val="24"/>
        </w:rPr>
        <w:t>Il sistema dovrà essere equipaggiato di opportune interfacce hardware e software per il collegamento in rete e l’interscambio di dati ed informazioni con l’archivio centrale e le altre modalità digitali presenti in reparto ( si richiede anche il collegamento con le workstation della sala refertazione per il traferimento delle immagini )</w:t>
      </w:r>
    </w:p>
    <w:p w:rsidR="000E5992" w:rsidRDefault="000E5992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rPr>
          <w:sz w:val="24"/>
          <w:szCs w:val="24"/>
        </w:rPr>
        <w:t>Interfaccia DICOM 3  con presenza di tutte le classi necessarie per la connessione DICOM Store, Query, Retrieve, Print, Worklist, MPPS</w:t>
      </w:r>
    </w:p>
    <w:p w:rsidR="000E5992" w:rsidRDefault="000E5992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istema di archiviazione su DVD/CD-Rom in formato DICOM 3  </w:t>
      </w:r>
    </w:p>
    <w:p w:rsidR="000E5992" w:rsidRDefault="000E5992">
      <w:pPr>
        <w:pStyle w:val="ListParagraph"/>
        <w:spacing w:after="200" w:line="276" w:lineRule="auto"/>
        <w:ind w:left="283"/>
        <w:contextualSpacing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INTERFACCIA UTENTE ( SALA ESAME E SALA COMANDI)</w:t>
      </w:r>
    </w:p>
    <w:p w:rsidR="000E5992" w:rsidRDefault="000E5992">
      <w:pPr>
        <w:pStyle w:val="ListParagraph"/>
        <w:numPr>
          <w:ilvl w:val="0"/>
          <w:numId w:val="6"/>
        </w:numPr>
        <w:spacing w:line="276" w:lineRule="auto"/>
      </w:pPr>
      <w:r>
        <w:rPr>
          <w:sz w:val="24"/>
          <w:szCs w:val="24"/>
        </w:rPr>
        <w:t>Interfaccia utente semplice ed intuitiva .</w:t>
      </w:r>
    </w:p>
    <w:p w:rsidR="000E5992" w:rsidRDefault="000E5992">
      <w:pPr>
        <w:pStyle w:val="ListParagraph"/>
        <w:numPr>
          <w:ilvl w:val="0"/>
          <w:numId w:val="6"/>
        </w:numPr>
        <w:spacing w:line="276" w:lineRule="auto"/>
      </w:pPr>
      <w:r>
        <w:rPr>
          <w:sz w:val="24"/>
          <w:szCs w:val="24"/>
        </w:rPr>
        <w:t>Completo controllo del sistema dal bordo del tavolo, incluso il controllo delle funzionalità avanzate del sistema</w:t>
      </w:r>
    </w:p>
    <w:p w:rsidR="000E5992" w:rsidRDefault="000E5992">
      <w:pPr>
        <w:pStyle w:val="ListParagraph"/>
        <w:numPr>
          <w:ilvl w:val="0"/>
          <w:numId w:val="6"/>
        </w:numPr>
        <w:spacing w:line="276" w:lineRule="auto"/>
      </w:pPr>
      <w:r>
        <w:rPr>
          <w:sz w:val="24"/>
          <w:szCs w:val="24"/>
        </w:rPr>
        <w:t xml:space="preserve">Moduli di controllo per la geometria del sistema e per l’imaging, un pannello touch-screen  per le funzionalità avanzate (analisi quantitative, ricostruzioni 3D etc.) e  un telecomando per la selezione e il controllo delle immagini di riferimento (o sistema analogo). </w:t>
      </w:r>
    </w:p>
    <w:p w:rsidR="000E5992" w:rsidRDefault="000E5992">
      <w:pPr>
        <w:pStyle w:val="Predefinito"/>
        <w:numPr>
          <w:ilvl w:val="0"/>
          <w:numId w:val="6"/>
        </w:numPr>
        <w:spacing w:line="276" w:lineRule="auto"/>
      </w:pPr>
      <w:r>
        <w:rPr>
          <w:sz w:val="24"/>
          <w:szCs w:val="24"/>
        </w:rPr>
        <w:t>In sala comandi dovranno essere presenti un modulo per la revisione delle immagini in real-time</w:t>
      </w:r>
    </w:p>
    <w:p w:rsidR="000E5992" w:rsidRDefault="000E5992">
      <w:pPr>
        <w:pStyle w:val="Predefinito"/>
        <w:numPr>
          <w:ilvl w:val="0"/>
          <w:numId w:val="6"/>
        </w:numPr>
        <w:spacing w:line="276" w:lineRule="auto"/>
      </w:pPr>
      <w:r>
        <w:rPr>
          <w:sz w:val="24"/>
          <w:szCs w:val="24"/>
        </w:rPr>
        <w:t xml:space="preserve">Possibilità di effettuare grafia sia dalla sala d’esame sia dalla sala controllo </w:t>
      </w:r>
    </w:p>
    <w:p w:rsidR="000E5992" w:rsidRDefault="000E5992">
      <w:pPr>
        <w:pStyle w:val="Predefinito"/>
        <w:spacing w:line="276" w:lineRule="auto"/>
        <w:ind w:right="-1"/>
      </w:pPr>
    </w:p>
    <w:p w:rsidR="000E5992" w:rsidRDefault="000E5992">
      <w:pPr>
        <w:pStyle w:val="Predefinito"/>
        <w:spacing w:line="276" w:lineRule="auto"/>
        <w:ind w:right="-1"/>
      </w:pPr>
      <w:r>
        <w:rPr>
          <w:b/>
          <w:sz w:val="24"/>
          <w:szCs w:val="24"/>
        </w:rPr>
        <w:t xml:space="preserve">SOFTWARE </w:t>
      </w:r>
    </w:p>
    <w:p w:rsidR="000E5992" w:rsidRDefault="000E5992">
      <w:pPr>
        <w:pStyle w:val="Predefinito"/>
        <w:numPr>
          <w:ilvl w:val="0"/>
          <w:numId w:val="5"/>
        </w:numPr>
        <w:spacing w:line="276" w:lineRule="auto"/>
      </w:pPr>
      <w:r>
        <w:rPr>
          <w:sz w:val="24"/>
          <w:szCs w:val="24"/>
        </w:rPr>
        <w:t>Programmi per il trattamento delle  immagini in tempo reale (road-mapping), pixel shift, masking, filtri, enfatizzazione dei bordi, opacizzazione massima, etc.</w:t>
      </w:r>
    </w:p>
    <w:p w:rsidR="000E5992" w:rsidRDefault="000E5992">
      <w:pPr>
        <w:pStyle w:val="Predefinito"/>
        <w:numPr>
          <w:ilvl w:val="0"/>
          <w:numId w:val="5"/>
        </w:numPr>
        <w:spacing w:line="276" w:lineRule="auto"/>
      </w:pPr>
      <w:r>
        <w:rPr>
          <w:sz w:val="24"/>
          <w:szCs w:val="24"/>
        </w:rPr>
        <w:t>Sistema di analisi necessari all’uso neuroradiologico con attivazione sia dalla sala comandi sia dall’interno della sala d’esame ( misurazioni stenosi, misure di distanze ed angoli, quantificazione esatta delle dimensioni dei vasi e degli aneurismi)</w:t>
      </w:r>
    </w:p>
    <w:p w:rsidR="000E5992" w:rsidRDefault="000E5992">
      <w:pPr>
        <w:pStyle w:val="Predefinito"/>
        <w:numPr>
          <w:ilvl w:val="0"/>
          <w:numId w:val="5"/>
        </w:numPr>
        <w:spacing w:line="276" w:lineRule="auto"/>
      </w:pPr>
      <w:r>
        <w:rPr>
          <w:sz w:val="24"/>
          <w:szCs w:val="24"/>
        </w:rPr>
        <w:t xml:space="preserve">Sistema automatico e manuale per la calibrazione 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Protocolli di acquisizione predefiniti con possibilità di personalizzazione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Predisposizione  per aggiornamenti futuri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Software per endoscopia virtuale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Visualizzazione in tecnica surface, volume rendering, MIP</w:t>
      </w:r>
    </w:p>
    <w:p w:rsidR="000E5992" w:rsidRDefault="000E5992">
      <w:pPr>
        <w:pStyle w:val="ListParagraph"/>
        <w:numPr>
          <w:ilvl w:val="0"/>
          <w:numId w:val="5"/>
        </w:numPr>
      </w:pPr>
      <w:r>
        <w:rPr>
          <w:sz w:val="24"/>
          <w:szCs w:val="24"/>
          <w:lang w:eastAsia="it-IT"/>
        </w:rPr>
        <w:t>Ricostruzioni tridimensionali di immagini acquisite con l'angiografia rotazionale  con possibilità di rotazione dell'immagine ricostruita 3D</w:t>
      </w:r>
    </w:p>
    <w:p w:rsidR="000E5992" w:rsidRDefault="000E5992">
      <w:pPr>
        <w:pStyle w:val="ListParagraph"/>
        <w:numPr>
          <w:ilvl w:val="0"/>
          <w:numId w:val="7"/>
        </w:numPr>
        <w:spacing w:line="276" w:lineRule="auto"/>
      </w:pPr>
      <w:r>
        <w:rPr>
          <w:sz w:val="24"/>
          <w:szCs w:val="24"/>
        </w:rPr>
        <w:t xml:space="preserve">Possibilità di ricostruzione 3 D di ampi volumi con tecniche di rendering 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color w:val="000000"/>
          <w:sz w:val="24"/>
          <w:szCs w:val="24"/>
        </w:rPr>
        <w:t>3D road-mapping sincronizzato con l'arco a C</w:t>
      </w:r>
      <w:r>
        <w:rPr>
          <w:b/>
          <w:color w:val="000000"/>
          <w:sz w:val="24"/>
          <w:szCs w:val="24"/>
        </w:rPr>
        <w:t xml:space="preserve"> 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color w:val="000000"/>
          <w:sz w:val="24"/>
          <w:szCs w:val="24"/>
        </w:rPr>
        <w:t>Scopia live su volume 3D acquisito ( 3D Road map)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Indicazione sul monitor della workstation degli angoli di riferimento corrispondenti dello stativo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Programma per acquisizione e ricostruzione di immagini simil “Tac” per valutazione pre e post intervento - ( Fare descrizione dettagliata)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Programma per  visualizzazione dei flussi di vascolarizzazione codificati a colore ( studi  perfusione) – (Fare descrizione dettagliata)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Possibilità di richiamare esami precedenti, eventualmente acquisiti con altre modalità (TC, RM, ) dall’archivio digitale centrale, visualizzarli direttamente in sala esame e fusione con le immagini angiografiche - (Fare descrizione dettagliata)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Comandi per la 3D in sala d’esame con richiamo e sincronizzazione della proiezione ricostruita con la posizione dell’arco e della ricostruzione (ripristino automatico della geometria del sistema corrispondente a una determinata ricostruzione 3D gia’effettuata)-(Fare descrizione dettagliata)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Pianificazione e navigazione per procedure extravascolari di vertebroplastica, biopsie o trattamento locale (valutazione traiettoria dell’ago su acquisizione rotazionale e controllo real-time dell’avanzamento dell’ago attraverso la sovrapposizione dell’immagine in scopia al volume 3D acquisito)- (Fare descrizione dettagliata)</w:t>
      </w:r>
    </w:p>
    <w:p w:rsidR="000E5992" w:rsidRDefault="000E5992">
      <w:pPr>
        <w:pStyle w:val="Predefinito"/>
        <w:spacing w:line="276" w:lineRule="auto"/>
        <w:contextualSpacing/>
      </w:pPr>
    </w:p>
    <w:p w:rsidR="000E5992" w:rsidRDefault="000E5992">
      <w:pPr>
        <w:pStyle w:val="Predefinito"/>
        <w:spacing w:line="276" w:lineRule="auto"/>
        <w:contextualSpacing/>
      </w:pPr>
      <w:r>
        <w:rPr>
          <w:b/>
          <w:sz w:val="24"/>
          <w:szCs w:val="24"/>
        </w:rPr>
        <w:t>WORKSTATION INDIPENDENTE ( RICOSTRUZIONI 3D)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Dedicata alla neurointerventistica per l'elaborazione dei software  gia' menzionati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Collegata in rete, anche a distanza dalla sala controllo ed al sistema digitale in maniera veloce</w:t>
      </w:r>
    </w:p>
    <w:p w:rsidR="000E5992" w:rsidRDefault="000E5992">
      <w:pPr>
        <w:pStyle w:val="ListParagraph"/>
        <w:numPr>
          <w:ilvl w:val="0"/>
          <w:numId w:val="7"/>
        </w:numPr>
        <w:spacing w:line="276" w:lineRule="auto"/>
        <w:contextualSpacing/>
      </w:pPr>
      <w:r>
        <w:rPr>
          <w:sz w:val="24"/>
          <w:szCs w:val="24"/>
        </w:rPr>
        <w:t>Revisione ed elaborazione delle immagini e sequenze di studi angiografici e studi TC/ RM di altre apparecchiature</w:t>
      </w:r>
    </w:p>
    <w:p w:rsidR="000E5992" w:rsidRDefault="000E5992">
      <w:pPr>
        <w:pStyle w:val="ListParagraph"/>
        <w:numPr>
          <w:ilvl w:val="0"/>
          <w:numId w:val="7"/>
        </w:numPr>
        <w:spacing w:line="276" w:lineRule="auto"/>
        <w:contextualSpacing/>
      </w:pPr>
      <w:r>
        <w:rPr>
          <w:sz w:val="24"/>
          <w:szCs w:val="24"/>
        </w:rPr>
        <w:t xml:space="preserve">Ricostruzioni 3D e TC </w:t>
      </w:r>
    </w:p>
    <w:p w:rsidR="000E5992" w:rsidRDefault="000E5992">
      <w:pPr>
        <w:pStyle w:val="ListParagraph"/>
        <w:numPr>
          <w:ilvl w:val="0"/>
          <w:numId w:val="7"/>
        </w:numPr>
        <w:spacing w:line="276" w:lineRule="auto"/>
        <w:contextualSpacing/>
      </w:pPr>
      <w:r>
        <w:rPr>
          <w:sz w:val="24"/>
          <w:szCs w:val="24"/>
        </w:rPr>
        <w:t>Pacchetti software ed applicativi per la ricostruzione in sala esame (quantificazione  3D stenosi e aneurismi , fusione immagini angio con immagini TC e RM)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Masterizzatore per CD/DVD  e configurazione con le interfacce DICOM ( Send, Query-Retrieve, Print)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Due  monitors LCD da almeno 19”</w:t>
      </w:r>
    </w:p>
    <w:p w:rsidR="000E5992" w:rsidRDefault="000E5992">
      <w:pPr>
        <w:pStyle w:val="ListParagraph"/>
        <w:numPr>
          <w:ilvl w:val="0"/>
          <w:numId w:val="5"/>
        </w:numPr>
        <w:spacing w:line="276" w:lineRule="auto"/>
        <w:contextualSpacing/>
      </w:pPr>
      <w:r>
        <w:rPr>
          <w:sz w:val="24"/>
          <w:szCs w:val="24"/>
        </w:rPr>
        <w:t>Possibilità di tele-diagnosi e tele-assistenza</w:t>
      </w:r>
    </w:p>
    <w:p w:rsidR="000E5992" w:rsidRDefault="000E5992">
      <w:pPr>
        <w:pStyle w:val="ListParagraph"/>
        <w:spacing w:line="276" w:lineRule="auto"/>
        <w:ind w:left="720"/>
        <w:contextualSpacing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ACCESSORI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Lampada scialitica led da almeno 100.000 lux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Gruppo di continuità (UPS) che garantisca almeno 5 minuti di scopia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Protezione pensile anti X a soffitto con braccio articolato snodabile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Protezione anti X al tavolo per la parte inferiore del corpo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Asta porta flebo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Porta strumenti/ farmaci  ancorabile al tavolo porta-paziente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Materassino con cinghie di fissaggio per il paziente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Cuscino per il posizionamento supino del paziente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Cuscino per il posizionamento prono del paziente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Supporto porta-braccia paziente in fibra di carbonio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Interfono tra sala esame e sala controllo</w:t>
      </w:r>
    </w:p>
    <w:p w:rsidR="000E5992" w:rsidRDefault="000E5992">
      <w:pPr>
        <w:pStyle w:val="Predefinito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Iniettore automatico per mdc  a doppia siringa su carrello mobile, completo di cavo di interfacciamento per la sincronizzazione con l’angiografo</w:t>
      </w:r>
    </w:p>
    <w:p w:rsidR="000E5992" w:rsidRDefault="000E5992">
      <w:pPr>
        <w:pStyle w:val="Predefinito"/>
        <w:spacing w:line="276" w:lineRule="auto"/>
        <w:ind w:left="283"/>
      </w:pPr>
    </w:p>
    <w:p w:rsidR="000E5992" w:rsidRDefault="000E5992">
      <w:pPr>
        <w:pStyle w:val="Predefinito"/>
        <w:spacing w:line="276" w:lineRule="auto"/>
      </w:pPr>
      <w:r>
        <w:rPr>
          <w:b/>
          <w:sz w:val="24"/>
          <w:szCs w:val="24"/>
        </w:rPr>
        <w:t>SISTEMI   RIDUZIONE  DOSE</w:t>
      </w:r>
    </w:p>
    <w:p w:rsidR="000E5992" w:rsidRDefault="000E5992">
      <w:pPr>
        <w:pStyle w:val="Predefinito"/>
        <w:spacing w:line="276" w:lineRule="auto"/>
      </w:pPr>
      <w:r>
        <w:rPr>
          <w:sz w:val="24"/>
          <w:szCs w:val="24"/>
        </w:rPr>
        <w:t>L’apparecchiatura dovra’ garantire la migliore qualità di immagine alla minima dose di radiazione.</w:t>
      </w:r>
    </w:p>
    <w:p w:rsidR="000E5992" w:rsidRDefault="000E5992">
      <w:pPr>
        <w:pStyle w:val="Predefinito"/>
        <w:spacing w:line="276" w:lineRule="auto"/>
      </w:pPr>
      <w:r>
        <w:rPr>
          <w:sz w:val="24"/>
          <w:szCs w:val="24"/>
        </w:rPr>
        <w:t>Le ditte sono pertanto invitate a descrivere dettagliatamente tutti i dispositivi disponibili per la riduzione della dose di radiazione.</w:t>
      </w:r>
    </w:p>
    <w:p w:rsidR="000E5992" w:rsidRDefault="000E5992">
      <w:pPr>
        <w:pStyle w:val="Predefinito"/>
        <w:spacing w:line="276" w:lineRule="auto"/>
      </w:pPr>
      <w:r>
        <w:rPr>
          <w:sz w:val="24"/>
          <w:szCs w:val="24"/>
        </w:rPr>
        <w:t>Indicare:</w:t>
      </w:r>
    </w:p>
    <w:p w:rsidR="000E5992" w:rsidRDefault="000E5992">
      <w:pPr>
        <w:pStyle w:val="ListParagraph"/>
        <w:numPr>
          <w:ilvl w:val="0"/>
          <w:numId w:val="8"/>
        </w:numPr>
        <w:spacing w:line="276" w:lineRule="auto"/>
      </w:pPr>
      <w:r>
        <w:rPr>
          <w:sz w:val="24"/>
          <w:szCs w:val="24"/>
        </w:rPr>
        <w:t>Presenza di diversi filtri spettrali per la riduzione delle radiazioni molli, selezionabile dall’operatore senza possibilità di variazione automatica del livello di filtrazione</w:t>
      </w:r>
    </w:p>
    <w:p w:rsidR="000E5992" w:rsidRDefault="000E5992">
      <w:pPr>
        <w:pStyle w:val="ListParagraph"/>
        <w:numPr>
          <w:ilvl w:val="0"/>
          <w:numId w:val="8"/>
        </w:numPr>
        <w:spacing w:line="276" w:lineRule="auto"/>
      </w:pPr>
      <w:r>
        <w:rPr>
          <w:sz w:val="24"/>
          <w:szCs w:val="24"/>
        </w:rPr>
        <w:t>Possibilità di selezionare diversi livelli di scopia per il miglior bilanciamento dose/qualità</w:t>
      </w:r>
    </w:p>
    <w:p w:rsidR="000E5992" w:rsidRDefault="000E5992">
      <w:pPr>
        <w:pStyle w:val="ListParagraph"/>
        <w:numPr>
          <w:ilvl w:val="0"/>
          <w:numId w:val="8"/>
        </w:numPr>
        <w:spacing w:line="276" w:lineRule="auto"/>
      </w:pPr>
      <w:r>
        <w:rPr>
          <w:sz w:val="24"/>
          <w:szCs w:val="24"/>
        </w:rPr>
        <w:t xml:space="preserve">Adeguati algoritmi per l’ottimizzazione della qualità della immagine </w:t>
      </w:r>
    </w:p>
    <w:p w:rsidR="000E5992" w:rsidRDefault="000E5992">
      <w:pPr>
        <w:pStyle w:val="ListParagraph"/>
        <w:numPr>
          <w:ilvl w:val="0"/>
          <w:numId w:val="8"/>
        </w:numPr>
        <w:spacing w:line="276" w:lineRule="auto"/>
      </w:pPr>
      <w:r>
        <w:rPr>
          <w:sz w:val="24"/>
          <w:szCs w:val="24"/>
        </w:rPr>
        <w:t xml:space="preserve">Possibilità di collimazione e posizionamento di filtri semitrasparenti senza emissione di radiazioni </w:t>
      </w:r>
    </w:p>
    <w:p w:rsidR="000E5992" w:rsidRDefault="000E5992">
      <w:pPr>
        <w:pStyle w:val="ListParagraph"/>
        <w:numPr>
          <w:ilvl w:val="0"/>
          <w:numId w:val="8"/>
        </w:numPr>
        <w:spacing w:line="276" w:lineRule="auto"/>
      </w:pPr>
      <w:r>
        <w:rPr>
          <w:sz w:val="24"/>
          <w:szCs w:val="24"/>
        </w:rPr>
        <w:t xml:space="preserve">Sistema di misura e registrazione della dose erogata ( istantanea e cumulata) con possibilità di report dettagliati </w:t>
      </w:r>
    </w:p>
    <w:p w:rsidR="000E5992" w:rsidRDefault="000E5992">
      <w:pPr>
        <w:pStyle w:val="Predefinito"/>
        <w:spacing w:line="276" w:lineRule="auto"/>
      </w:pPr>
    </w:p>
    <w:p w:rsidR="000E5992" w:rsidRDefault="000E5992">
      <w:pPr>
        <w:pStyle w:val="Corpotesto"/>
        <w:spacing w:line="276" w:lineRule="auto"/>
        <w:jc w:val="both"/>
      </w:pPr>
      <w:r>
        <w:rPr>
          <w:b/>
          <w:szCs w:val="24"/>
        </w:rPr>
        <w:t>Si richiede che il Sistema abbia una rilevanza provata scientificamente in sede nazionale ed extranazionale documentata scientificamente  tramite la pubblicazione di comunicazioni scientifiche e di esami clinici comprovati.</w:t>
      </w:r>
    </w:p>
    <w:p w:rsidR="000E5992" w:rsidRDefault="000E5992">
      <w:pPr>
        <w:pStyle w:val="Corpotesto"/>
        <w:spacing w:line="276" w:lineRule="auto"/>
        <w:jc w:val="both"/>
      </w:pPr>
      <w:r>
        <w:rPr>
          <w:b/>
          <w:szCs w:val="24"/>
        </w:rPr>
        <w:t>Realizzazione nell'ultimo triennio ( 2010-2013) di impianti similari a quella in oggetto ad  uso neurovascolare  (almeno 3 impianti ), con riferimenti ai siti di installazione.</w:t>
      </w:r>
    </w:p>
    <w:sectPr w:rsidR="000E5992" w:rsidSect="00731169">
      <w:pgSz w:w="11906" w:h="16838"/>
      <w:pgMar w:top="1418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4AC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FF7997"/>
    <w:multiLevelType w:val="multi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64E3A"/>
    <w:multiLevelType w:val="multi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901F18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552698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2442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A3FAA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7B46F8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00FC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69"/>
    <w:rsid w:val="000E5992"/>
    <w:rsid w:val="00523DE2"/>
    <w:rsid w:val="00667582"/>
    <w:rsid w:val="00714363"/>
    <w:rsid w:val="00731169"/>
    <w:rsid w:val="00913D5F"/>
    <w:rsid w:val="00BA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731169"/>
    <w:pPr>
      <w:suppressAutoHyphens/>
    </w:pPr>
    <w:rPr>
      <w:rFonts w:ascii="Times New Roman" w:hAnsi="Times New Roman"/>
      <w:sz w:val="20"/>
      <w:szCs w:val="20"/>
      <w:lang w:eastAsia="en-US"/>
    </w:rPr>
  </w:style>
  <w:style w:type="paragraph" w:customStyle="1" w:styleId="Intestazione1">
    <w:name w:val="Intestazione 1"/>
    <w:basedOn w:val="Predefinito"/>
    <w:next w:val="Corpotesto"/>
    <w:uiPriority w:val="99"/>
    <w:rsid w:val="00731169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character" w:customStyle="1" w:styleId="Titolo1Carattere">
    <w:name w:val="Titolo 1 Carattere"/>
    <w:basedOn w:val="DefaultParagraphFont"/>
    <w:uiPriority w:val="99"/>
    <w:rsid w:val="00731169"/>
    <w:rPr>
      <w:rFonts w:ascii="Cambria" w:hAnsi="Cambria" w:cs="Times New Roman"/>
      <w:b/>
      <w:bCs/>
      <w:sz w:val="32"/>
      <w:szCs w:val="32"/>
      <w:lang w:eastAsia="kn-IN" w:bidi="kn-IN"/>
    </w:rPr>
  </w:style>
  <w:style w:type="character" w:customStyle="1" w:styleId="IntestazioneCarattere">
    <w:name w:val="Intestazione Carattere"/>
    <w:basedOn w:val="DefaultParagraphFont"/>
    <w:uiPriority w:val="99"/>
    <w:rsid w:val="00731169"/>
    <w:rPr>
      <w:rFonts w:cs="Times New Roman"/>
      <w:lang w:eastAsia="en-US"/>
    </w:rPr>
  </w:style>
  <w:style w:type="character" w:customStyle="1" w:styleId="CorpodeltestoCarattere">
    <w:name w:val="Corpo del testo Carattere"/>
    <w:basedOn w:val="DefaultParagraphFont"/>
    <w:uiPriority w:val="99"/>
    <w:rsid w:val="00731169"/>
    <w:rPr>
      <w:rFonts w:cs="Times New Roman"/>
      <w:sz w:val="24"/>
      <w:lang w:eastAsia="en-US"/>
    </w:rPr>
  </w:style>
  <w:style w:type="character" w:customStyle="1" w:styleId="Corpodeltesto2Carattere">
    <w:name w:val="Corpo del testo 2 Carattere"/>
    <w:basedOn w:val="DefaultParagraphFont"/>
    <w:uiPriority w:val="99"/>
    <w:rsid w:val="00731169"/>
    <w:rPr>
      <w:rFonts w:cs="Times New Roman"/>
      <w:b/>
      <w:bCs/>
      <w:sz w:val="24"/>
      <w:lang w:eastAsia="en-US"/>
    </w:rPr>
  </w:style>
  <w:style w:type="character" w:customStyle="1" w:styleId="ListLabel1">
    <w:name w:val="ListLabel 1"/>
    <w:uiPriority w:val="99"/>
    <w:rsid w:val="00731169"/>
  </w:style>
  <w:style w:type="character" w:customStyle="1" w:styleId="ListLabel2">
    <w:name w:val="ListLabel 2"/>
    <w:uiPriority w:val="99"/>
    <w:rsid w:val="00731169"/>
    <w:rPr>
      <w:color w:val="00000A"/>
    </w:rPr>
  </w:style>
  <w:style w:type="character" w:customStyle="1" w:styleId="ListLabel3">
    <w:name w:val="ListLabel 3"/>
    <w:uiPriority w:val="99"/>
    <w:rsid w:val="00731169"/>
    <w:rPr>
      <w:rFonts w:eastAsia="Times New Roman"/>
    </w:rPr>
  </w:style>
  <w:style w:type="character" w:customStyle="1" w:styleId="ListLabel4">
    <w:name w:val="ListLabel 4"/>
    <w:uiPriority w:val="99"/>
    <w:rsid w:val="00731169"/>
  </w:style>
  <w:style w:type="paragraph" w:styleId="Header">
    <w:name w:val="header"/>
    <w:basedOn w:val="Predefinito"/>
    <w:next w:val="Corpotesto"/>
    <w:link w:val="HeaderChar"/>
    <w:uiPriority w:val="99"/>
    <w:rsid w:val="0073116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1025"/>
  </w:style>
  <w:style w:type="paragraph" w:customStyle="1" w:styleId="Corpotesto">
    <w:name w:val="Corpo testo"/>
    <w:basedOn w:val="Predefinito"/>
    <w:uiPriority w:val="99"/>
    <w:rsid w:val="00731169"/>
    <w:rPr>
      <w:sz w:val="24"/>
    </w:rPr>
  </w:style>
  <w:style w:type="paragraph" w:styleId="List">
    <w:name w:val="List"/>
    <w:basedOn w:val="Corpotesto"/>
    <w:uiPriority w:val="99"/>
    <w:rsid w:val="00731169"/>
    <w:rPr>
      <w:rFonts w:cs="Arial"/>
    </w:rPr>
  </w:style>
  <w:style w:type="paragraph" w:styleId="Caption">
    <w:name w:val="caption"/>
    <w:basedOn w:val="Predefinito"/>
    <w:uiPriority w:val="99"/>
    <w:qFormat/>
    <w:rsid w:val="007311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rsid w:val="00731169"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731169"/>
    <w:pPr>
      <w:suppressAutoHyphens/>
    </w:pPr>
    <w:rPr>
      <w:rFonts w:ascii="Times New Roman" w:hAnsi="Times New Roman" w:cs="Tunga"/>
      <w:sz w:val="24"/>
      <w:szCs w:val="24"/>
      <w:lang w:eastAsia="kn-IN" w:bidi="kn-IN"/>
    </w:rPr>
  </w:style>
  <w:style w:type="paragraph" w:styleId="ListParagraph">
    <w:name w:val="List Paragraph"/>
    <w:basedOn w:val="Predefinito"/>
    <w:uiPriority w:val="99"/>
    <w:qFormat/>
    <w:rsid w:val="00731169"/>
    <w:pPr>
      <w:ind w:left="708"/>
    </w:pPr>
  </w:style>
  <w:style w:type="paragraph" w:customStyle="1" w:styleId="Rigadintestazione">
    <w:name w:val="Riga d'intestazione"/>
    <w:basedOn w:val="Predefinito"/>
    <w:uiPriority w:val="99"/>
    <w:rsid w:val="00731169"/>
    <w:pPr>
      <w:suppressLineNumbers/>
      <w:tabs>
        <w:tab w:val="center" w:pos="4819"/>
        <w:tab w:val="right" w:pos="9638"/>
      </w:tabs>
    </w:pPr>
  </w:style>
  <w:style w:type="paragraph" w:styleId="BodyText2">
    <w:name w:val="Body Text 2"/>
    <w:basedOn w:val="Predefinito"/>
    <w:link w:val="BodyText2Char"/>
    <w:uiPriority w:val="99"/>
    <w:rsid w:val="00731169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1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5</Pages>
  <Words>1715</Words>
  <Characters>9776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Giannobile</cp:lastModifiedBy>
  <cp:revision>36</cp:revision>
  <cp:lastPrinted>2013-05-06T10:39:00Z</cp:lastPrinted>
  <dcterms:created xsi:type="dcterms:W3CDTF">2013-05-04T10:20:00Z</dcterms:created>
  <dcterms:modified xsi:type="dcterms:W3CDTF">2013-05-06T10:40:00Z</dcterms:modified>
</cp:coreProperties>
</file>