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5B0814CA" w:rsidR="00823D02" w:rsidRPr="004241DA" w:rsidRDefault="00420CA0" w:rsidP="0003456E">
            <w:pPr>
              <w:widowControl w:val="0"/>
              <w:spacing w:before="60" w:after="60"/>
              <w:jc w:val="both"/>
              <w:rPr>
                <w:rFonts w:ascii="Calibri" w:eastAsia="Batang" w:hAnsi="Calibri" w:cs="Calibri"/>
                <w:b/>
                <w:bCs/>
                <w:sz w:val="20"/>
                <w:szCs w:val="20"/>
              </w:rPr>
            </w:pPr>
            <w:r>
              <w:rPr>
                <w:rFonts w:ascii="Garamond" w:hAnsi="Garamond" w:cs="Garamond"/>
                <w:color w:val="000000"/>
                <w:sz w:val="20"/>
                <w:szCs w:val="20"/>
              </w:rPr>
              <w:t>F</w:t>
            </w:r>
            <w:r>
              <w:rPr>
                <w:rFonts w:ascii="Garamond" w:hAnsi="Garamond" w:cs="Garamond"/>
                <w:color w:val="000000"/>
                <w:sz w:val="20"/>
                <w:szCs w:val="20"/>
              </w:rPr>
              <w:t>ornitura triennale di un sistema di insufflazione e mantenimento stabile dello pneumoperitoneo  Air-Seal e del relativo materiale monouso  di consumo, da destinare alle UU.OO. di Chirurgia dell’</w:t>
            </w:r>
            <w:proofErr w:type="spellStart"/>
            <w:r>
              <w:rPr>
                <w:rFonts w:ascii="Garamond" w:hAnsi="Garamond" w:cs="Garamond"/>
                <w:color w:val="000000"/>
                <w:sz w:val="20"/>
                <w:szCs w:val="20"/>
              </w:rPr>
              <w:t>Arnas</w:t>
            </w:r>
            <w:proofErr w:type="spellEnd"/>
            <w:r>
              <w:rPr>
                <w:rFonts w:ascii="Garamond" w:hAnsi="Garamond" w:cs="Garamond"/>
                <w:color w:val="000000"/>
                <w:sz w:val="20"/>
                <w:szCs w:val="20"/>
              </w:rPr>
              <w:t xml:space="preserve"> Civico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33601DC2"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lastRenderedPageBreak/>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lastRenderedPageBreak/>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4) i reati urbanistici di cui all’articolo 44, comma 1, lettere b) e c), del testo unico delle disposizioni legislative e </w:t>
            </w:r>
            <w:r w:rsidRPr="004241DA">
              <w:rPr>
                <w:rFonts w:ascii="Calibri" w:hAnsi="Calibri" w:cs="Calibri"/>
                <w:bCs/>
                <w:sz w:val="20"/>
                <w:szCs w:val="20"/>
              </w:rPr>
              <w:lastRenderedPageBreak/>
              <w:t>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lastRenderedPageBreak/>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lastRenderedPageBreak/>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lastRenderedPageBreak/>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325A3" w14:textId="77777777" w:rsidR="00FE08EF" w:rsidRDefault="00FE08EF" w:rsidP="007F394F">
      <w:r>
        <w:separator/>
      </w:r>
    </w:p>
  </w:endnote>
  <w:endnote w:type="continuationSeparator" w:id="0">
    <w:p w14:paraId="15024670" w14:textId="77777777" w:rsidR="00FE08EF" w:rsidRDefault="00FE08EF"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B200" w14:textId="77777777" w:rsidR="00FE08EF" w:rsidRDefault="00FE08EF" w:rsidP="007F394F">
      <w:r>
        <w:separator/>
      </w:r>
    </w:p>
  </w:footnote>
  <w:footnote w:type="continuationSeparator" w:id="0">
    <w:p w14:paraId="5FB8A2E7" w14:textId="77777777" w:rsidR="00FE08EF" w:rsidRDefault="00FE08EF"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5E63"/>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0CA0"/>
    <w:rsid w:val="00423520"/>
    <w:rsid w:val="004241DA"/>
    <w:rsid w:val="004716C0"/>
    <w:rsid w:val="004746DD"/>
    <w:rsid w:val="004803FF"/>
    <w:rsid w:val="00490E3D"/>
    <w:rsid w:val="00494BFA"/>
    <w:rsid w:val="004A4DF4"/>
    <w:rsid w:val="004A50F8"/>
    <w:rsid w:val="004A5605"/>
    <w:rsid w:val="004B00A2"/>
    <w:rsid w:val="004B12E7"/>
    <w:rsid w:val="004C228A"/>
    <w:rsid w:val="004C2B86"/>
    <w:rsid w:val="004D3796"/>
    <w:rsid w:val="004D7547"/>
    <w:rsid w:val="004E1BE1"/>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D03EC"/>
    <w:rsid w:val="00CE3AFB"/>
    <w:rsid w:val="00CF7165"/>
    <w:rsid w:val="00D06362"/>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08E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4898</Words>
  <Characters>27923</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2025-02-09T09:10:00Z</dcterms:created>
  <dcterms:modified xsi:type="dcterms:W3CDTF">2025-02-09T09:10:00Z</dcterms:modified>
</cp:coreProperties>
</file>